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HYPOMAGNESAEMIA IN </w:t>
      </w:r>
      <w:r w:rsidR="004F4B83">
        <w:rPr>
          <w:b/>
          <w:bCs/>
        </w:rPr>
        <w:t xml:space="preserve">CARDIO-CEREVROVASCULAR DISEASE </w:t>
      </w:r>
      <w:r>
        <w:rPr>
          <w:b/>
          <w:bCs/>
        </w:rPr>
        <w:t xml:space="preserve">IS LINKED OF SOME RISK FACTORS OF ATHEROSCLEROSIS AND OF MISSING TOOTH, IN PATIENTS FROM ROMANIA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4F4B83">
        <w:rPr>
          <w:b/>
          <w:bCs/>
          <w:u w:val="single"/>
        </w:rPr>
        <w:t>I</w:t>
      </w:r>
      <w:r w:rsidR="004F4B83" w:rsidRPr="004F4B83">
        <w:rPr>
          <w:b/>
          <w:bCs/>
          <w:u w:val="single"/>
        </w:rPr>
        <w:t>.</w:t>
      </w:r>
      <w:r w:rsidRPr="004F4B83">
        <w:rPr>
          <w:b/>
          <w:bCs/>
          <w:u w:val="single"/>
        </w:rPr>
        <w:t>A</w:t>
      </w:r>
      <w:r w:rsidR="004F4B83" w:rsidRPr="004F4B83">
        <w:rPr>
          <w:b/>
          <w:bCs/>
          <w:u w:val="single"/>
        </w:rPr>
        <w:t>. Gutiu</w:t>
      </w:r>
      <w:r w:rsidR="004F4B83" w:rsidRPr="004F4B83">
        <w:rPr>
          <w:b/>
          <w:bCs/>
          <w:u w:val="single"/>
          <w:vertAlign w:val="superscript"/>
        </w:rPr>
        <w:t>1</w:t>
      </w:r>
      <w:r>
        <w:t>, L</w:t>
      </w:r>
      <w:r w:rsidR="004F4B83">
        <w:t>.</w:t>
      </w:r>
      <w:r>
        <w:t>I</w:t>
      </w:r>
      <w:r w:rsidR="004F4B83">
        <w:t>.</w:t>
      </w:r>
      <w:r>
        <w:t xml:space="preserve"> Gutiu</w:t>
      </w:r>
      <w:r w:rsidR="004F4B83" w:rsidRPr="004F4B83">
        <w:rPr>
          <w:vertAlign w:val="superscript"/>
        </w:rPr>
        <w:t>2</w:t>
      </w:r>
      <w:r>
        <w:t>, F</w:t>
      </w:r>
      <w:r w:rsidR="004F4B83">
        <w:t>.</w:t>
      </w:r>
      <w:r>
        <w:t>S</w:t>
      </w:r>
      <w:r w:rsidR="004F4B83">
        <w:t>.</w:t>
      </w:r>
      <w:r>
        <w:t xml:space="preserve"> Radulescu</w:t>
      </w:r>
      <w:r w:rsidR="004F4B83" w:rsidRPr="004F4B83">
        <w:rPr>
          <w:vertAlign w:val="superscript"/>
        </w:rPr>
        <w:t>3</w:t>
      </w:r>
      <w:r>
        <w:t>, M</w:t>
      </w:r>
      <w:r w:rsidR="004F4B83">
        <w:t>.</w:t>
      </w:r>
      <w:r>
        <w:t xml:space="preserve"> </w:t>
      </w:r>
      <w:proofErr w:type="spellStart"/>
      <w:r>
        <w:t>Cojocaru</w:t>
      </w:r>
      <w:proofErr w:type="spellEnd"/>
    </w:p>
    <w:p w:rsidR="00B921ED" w:rsidRDefault="004F4B83" w:rsidP="00512446">
      <w:pPr>
        <w:widowControl w:val="0"/>
        <w:autoSpaceDE w:val="0"/>
        <w:autoSpaceDN w:val="0"/>
        <w:adjustRightInd w:val="0"/>
        <w:rPr>
          <w:color w:val="503820"/>
        </w:rPr>
      </w:pPr>
      <w:r w:rsidRPr="004F4B83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Military Emergencies Hospital, </w:t>
      </w:r>
      <w:proofErr w:type="spellStart"/>
      <w:r w:rsidR="00B921ED">
        <w:rPr>
          <w:color w:val="000000"/>
        </w:rPr>
        <w:t>Bucuresti</w:t>
      </w:r>
      <w:proofErr w:type="spellEnd"/>
      <w:r w:rsidR="00B921ED">
        <w:rPr>
          <w:color w:val="000000"/>
        </w:rPr>
        <w:t xml:space="preserve">, Romania, </w:t>
      </w:r>
      <w:r w:rsidRPr="004F4B83">
        <w:rPr>
          <w:color w:val="000000"/>
          <w:vertAlign w:val="superscript"/>
        </w:rPr>
        <w:t>2</w:t>
      </w:r>
      <w:r w:rsidR="00B921ED">
        <w:rPr>
          <w:color w:val="000000"/>
        </w:rPr>
        <w:t>"Carol Davila" University of Medicine an</w:t>
      </w:r>
      <w:r>
        <w:rPr>
          <w:color w:val="000000"/>
        </w:rPr>
        <w:t xml:space="preserve">d Pharmacy, </w:t>
      </w:r>
      <w:proofErr w:type="spellStart"/>
      <w:r>
        <w:rPr>
          <w:color w:val="000000"/>
        </w:rPr>
        <w:t>Bucuresti</w:t>
      </w:r>
      <w:proofErr w:type="spellEnd"/>
      <w:r>
        <w:rPr>
          <w:color w:val="000000"/>
        </w:rPr>
        <w:t>, Romania</w:t>
      </w:r>
      <w:r w:rsidR="00B921ED">
        <w:rPr>
          <w:color w:val="000000"/>
        </w:rPr>
        <w:t xml:space="preserve">, </w:t>
      </w:r>
      <w:r w:rsidRPr="004F4B83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"Titu </w:t>
      </w:r>
      <w:proofErr w:type="spellStart"/>
      <w:r w:rsidR="00B921ED">
        <w:rPr>
          <w:color w:val="000000"/>
        </w:rPr>
        <w:t>Maiorescu</w:t>
      </w:r>
      <w:proofErr w:type="spellEnd"/>
      <w:r w:rsidR="00B921ED">
        <w:rPr>
          <w:color w:val="000000"/>
        </w:rPr>
        <w:t xml:space="preserve">" University, </w:t>
      </w:r>
      <w:proofErr w:type="spellStart"/>
      <w:r w:rsidR="00B921ED">
        <w:rPr>
          <w:color w:val="000000"/>
        </w:rPr>
        <w:t>Bucuresti</w:t>
      </w:r>
      <w:proofErr w:type="spellEnd"/>
      <w:r w:rsidR="00B921ED">
        <w:rPr>
          <w:color w:val="000000"/>
        </w:rPr>
        <w:t>, Romania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</w:p>
    <w:p w:rsidR="004F4B83" w:rsidRDefault="00B921ED">
      <w:pPr>
        <w:widowControl w:val="0"/>
        <w:autoSpaceDE w:val="0"/>
        <w:autoSpaceDN w:val="0"/>
        <w:adjustRightInd w:val="0"/>
        <w:jc w:val="both"/>
      </w:pPr>
      <w:r>
        <w:t>Purpose: Hypomagnesaemia (</w:t>
      </w:r>
      <w:proofErr w:type="spellStart"/>
      <w:r>
        <w:t>HMg</w:t>
      </w:r>
      <w:proofErr w:type="spellEnd"/>
      <w:r>
        <w:t xml:space="preserve">) is implied in pathogenesis of atherosclerosis mainly by: activation of leukocytes and macrophages, freeing of cytokines and oxidation of LDL. We analyzed the links between </w:t>
      </w:r>
      <w:proofErr w:type="spellStart"/>
      <w:r>
        <w:t>HMg</w:t>
      </w:r>
      <w:proofErr w:type="spellEnd"/>
      <w:r>
        <w:t xml:space="preserve"> and some atherosclerosis risk factors (RF): </w:t>
      </w:r>
      <w:proofErr w:type="spellStart"/>
      <w:r>
        <w:t>dyslipidaemia</w:t>
      </w:r>
      <w:proofErr w:type="spellEnd"/>
      <w:r>
        <w:t xml:space="preserve">, overweight, arterial hypertension </w:t>
      </w:r>
      <w:proofErr w:type="spellStart"/>
      <w:r>
        <w:t>etc</w:t>
      </w:r>
      <w:proofErr w:type="spellEnd"/>
      <w:r>
        <w:t>, and dental state appreciated by missin</w:t>
      </w:r>
      <w:r w:rsidR="004F4B83">
        <w:t xml:space="preserve">g tooth (MT) (a consequence of </w:t>
      </w:r>
      <w:r>
        <w:t xml:space="preserve">chronic gums inflammation by </w:t>
      </w:r>
      <w:proofErr w:type="spellStart"/>
      <w:r>
        <w:t>parodontosis</w:t>
      </w:r>
      <w:proofErr w:type="spellEnd"/>
      <w:r>
        <w:t xml:space="preserve">, </w:t>
      </w:r>
      <w:proofErr w:type="spellStart"/>
      <w:r>
        <w:t>parodontitis</w:t>
      </w:r>
      <w:proofErr w:type="spellEnd"/>
      <w:r>
        <w:t>), in patients wit</w:t>
      </w:r>
      <w:r w:rsidR="004F4B83">
        <w:t>h</w:t>
      </w:r>
      <w:r>
        <w:t xml:space="preserve"> cardio-cerebrovascular disease (CCVD) from Romania.</w:t>
      </w:r>
    </w:p>
    <w:p w:rsidR="004F4B83" w:rsidRDefault="004F4B83">
      <w:pPr>
        <w:widowControl w:val="0"/>
        <w:autoSpaceDE w:val="0"/>
        <w:autoSpaceDN w:val="0"/>
        <w:adjustRightInd w:val="0"/>
        <w:jc w:val="both"/>
      </w:pPr>
      <w:r>
        <w:t xml:space="preserve">Methods: In </w:t>
      </w:r>
      <w:r w:rsidR="00B921ED">
        <w:t>a cross-sectional study were analyzed 479 patients with C</w:t>
      </w:r>
      <w:r>
        <w:t xml:space="preserve">CVD: old myocardial infarction </w:t>
      </w:r>
      <w:r w:rsidR="00B921ED">
        <w:t>120(25%), angina pectoris 235(</w:t>
      </w:r>
      <w:proofErr w:type="gramStart"/>
      <w:r w:rsidR="00B921ED">
        <w:t>49%</w:t>
      </w:r>
      <w:proofErr w:type="gramEnd"/>
      <w:r w:rsidR="00B921ED">
        <w:t>.), ischemic cardiomyopathy 32(7%), stroke 72(15%), peripheral arterial disease 20(4%). Mean age was 58+/-11 years, 274(57%) were women. Mean serum Mg level was 2</w:t>
      </w:r>
      <w:proofErr w:type="gramStart"/>
      <w:r w:rsidR="00B921ED">
        <w:t>,12</w:t>
      </w:r>
      <w:proofErr w:type="gramEnd"/>
      <w:r w:rsidR="00B921ED">
        <w:t xml:space="preserve">+/-0,37mg% (low level first </w:t>
      </w:r>
      <w:proofErr w:type="spellStart"/>
      <w:r w:rsidR="00B921ED">
        <w:t>tertile</w:t>
      </w:r>
      <w:proofErr w:type="spellEnd"/>
      <w:r w:rsidR="00B921ED">
        <w:t xml:space="preserve"> &lt;=1,7 mg%).</w:t>
      </w:r>
    </w:p>
    <w:p w:rsidR="004F4B83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Testing difference of all RF between first and last </w:t>
      </w:r>
      <w:proofErr w:type="spellStart"/>
      <w:r>
        <w:t>tertile</w:t>
      </w:r>
      <w:proofErr w:type="spellEnd"/>
      <w:r>
        <w:t xml:space="preserve"> of serum Mg (</w:t>
      </w:r>
      <w:proofErr w:type="spellStart"/>
      <w:r>
        <w:t>sMg</w:t>
      </w:r>
      <w:proofErr w:type="spellEnd"/>
      <w:r>
        <w:t xml:space="preserve">), we found statistic signification for: age (60,5+/-11,6 </w:t>
      </w:r>
      <w:proofErr w:type="spellStart"/>
      <w:r>
        <w:t>vs</w:t>
      </w:r>
      <w:proofErr w:type="spellEnd"/>
      <w:r>
        <w:t xml:space="preserve"> 56.9+/-11.9 years, P&lt;0,012),  serum glucose (121,5+/-53,6 </w:t>
      </w:r>
      <w:proofErr w:type="spellStart"/>
      <w:r>
        <w:t>vs</w:t>
      </w:r>
      <w:proofErr w:type="spellEnd"/>
      <w:r>
        <w:t xml:space="preserve"> 101,4+/-28,4mg, P&lt;0,0002), body height (164.1+/-9.8 </w:t>
      </w:r>
      <w:proofErr w:type="spellStart"/>
      <w:r>
        <w:t>vs</w:t>
      </w:r>
      <w:proofErr w:type="spellEnd"/>
      <w:r>
        <w:t xml:space="preserve"> 167.9+/-8.1cm, P&lt;0.0007), body weight (75,6+/-17,6 </w:t>
      </w:r>
      <w:proofErr w:type="spellStart"/>
      <w:r>
        <w:t>vs</w:t>
      </w:r>
      <w:proofErr w:type="spellEnd"/>
      <w:r>
        <w:t xml:space="preserve"> 83.2,1+/-16,9</w:t>
      </w:r>
      <w:r w:rsidR="004F4B83">
        <w:t xml:space="preserve">kg, P&lt;0,005), serum </w:t>
      </w:r>
      <w:proofErr w:type="spellStart"/>
      <w:r w:rsidR="004F4B83">
        <w:t>creatinine</w:t>
      </w:r>
      <w:proofErr w:type="spellEnd"/>
      <w:r w:rsidR="004F4B83">
        <w:t xml:space="preserve"> </w:t>
      </w:r>
      <w:r>
        <w:t xml:space="preserve">(0,95+/-0,26 </w:t>
      </w:r>
      <w:proofErr w:type="spellStart"/>
      <w:r>
        <w:t>vs</w:t>
      </w:r>
      <w:proofErr w:type="spellEnd"/>
      <w:r>
        <w:t xml:space="preserve"> 0,86+/-0,24mg, P&lt;0,004), and serum fibrinogen (414.3+/-127</w:t>
      </w:r>
      <w:r w:rsidR="004F4B83">
        <w:t xml:space="preserve">.1 </w:t>
      </w:r>
      <w:proofErr w:type="spellStart"/>
      <w:r w:rsidR="004F4B83">
        <w:t>vs</w:t>
      </w:r>
      <w:proofErr w:type="spellEnd"/>
      <w:r w:rsidR="004F4B83">
        <w:t xml:space="preserve"> 378.0+/-112.1mg, P&lt;0.014)</w:t>
      </w:r>
      <w:r>
        <w:t xml:space="preserve">. Other RF </w:t>
      </w:r>
      <w:proofErr w:type="gramStart"/>
      <w:r>
        <w:t>do</w:t>
      </w:r>
      <w:proofErr w:type="gramEnd"/>
      <w:r>
        <w:t xml:space="preserve"> not differ in relation with Mg level. Concerning dental state we found that MT (16</w:t>
      </w:r>
      <w:proofErr w:type="gramStart"/>
      <w:r>
        <w:t>,2</w:t>
      </w:r>
      <w:proofErr w:type="gramEnd"/>
      <w:r>
        <w:t xml:space="preserve">+/-10,9 </w:t>
      </w:r>
      <w:proofErr w:type="spellStart"/>
      <w:r>
        <w:t>vs</w:t>
      </w:r>
      <w:proofErr w:type="spellEnd"/>
      <w:r>
        <w:t xml:space="preserve"> 12,1+/-9,1, P&lt;0,001).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Our data show that </w:t>
      </w:r>
      <w:proofErr w:type="spellStart"/>
      <w:r>
        <w:t>HMg</w:t>
      </w:r>
      <w:proofErr w:type="spellEnd"/>
      <w:r>
        <w:t xml:space="preserve"> is found frequently in p</w:t>
      </w:r>
      <w:r w:rsidR="004F4B83">
        <w:t xml:space="preserve">atients with specific features </w:t>
      </w:r>
      <w:r>
        <w:t xml:space="preserve">such as: more aged, with reduced body dimensions (height and weight) with more MT and with increased serum fibrinogen (as inflammation marker). These aspects may be linked of </w:t>
      </w:r>
      <w:proofErr w:type="spellStart"/>
      <w:r>
        <w:t>atherogenesis</w:t>
      </w:r>
      <w:proofErr w:type="spellEnd"/>
      <w:r>
        <w:t xml:space="preserve"> mechanisms soliciting </w:t>
      </w:r>
      <w:r w:rsidR="004F4B83">
        <w:t xml:space="preserve">more careful in interpretation </w:t>
      </w:r>
      <w:r>
        <w:t xml:space="preserve">of </w:t>
      </w:r>
      <w:proofErr w:type="spellStart"/>
      <w:r>
        <w:t>sMg</w:t>
      </w:r>
      <w:proofErr w:type="spellEnd"/>
      <w:r>
        <w:t xml:space="preserve"> levels in BCCV. Some therapeutic consequences are discussed. 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F4B83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46" w:rsidRDefault="00512446" w:rsidP="004F4B83">
      <w:r>
        <w:separator/>
      </w:r>
    </w:p>
  </w:endnote>
  <w:endnote w:type="continuationSeparator" w:id="0">
    <w:p w:rsidR="00512446" w:rsidRDefault="00512446" w:rsidP="004F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46" w:rsidRDefault="00512446" w:rsidP="004F4B83">
      <w:r>
        <w:separator/>
      </w:r>
    </w:p>
  </w:footnote>
  <w:footnote w:type="continuationSeparator" w:id="0">
    <w:p w:rsidR="00512446" w:rsidRDefault="00512446" w:rsidP="004F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46" w:rsidRDefault="00512446" w:rsidP="004F4B83">
    <w:pPr>
      <w:pStyle w:val="Header"/>
    </w:pPr>
    <w:r>
      <w:t>1240, oral or poster, cat: 58</w:t>
    </w:r>
  </w:p>
  <w:p w:rsidR="00512446" w:rsidRDefault="00512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E129E"/>
    <w:rsid w:val="00447B2F"/>
    <w:rsid w:val="004F4B83"/>
    <w:rsid w:val="00512446"/>
    <w:rsid w:val="008F5023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BBF925C2.dotm</Template>
  <TotalTime>9</TotalTime>
  <Pages>1</Pages>
  <Words>296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2012-03-11T13:41:00Z</dcterms:created>
  <dcterms:modified xsi:type="dcterms:W3CDTF">2012-05-30T06:11:00Z</dcterms:modified>
</cp:coreProperties>
</file>